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D1F4A" w14:textId="77777777" w:rsidR="00625107" w:rsidRPr="007B65FC" w:rsidRDefault="00756F9E" w:rsidP="000E6621">
      <w:pPr>
        <w:pStyle w:val="MouventTitle"/>
        <w:rPr>
          <w:rFonts w:ascii="Arial" w:hAnsi="Arial" w:cs="Arial"/>
        </w:rPr>
      </w:pPr>
      <w:r>
        <w:rPr>
          <w:rFonts w:ascii="Arial" w:hAnsi="Arial" w:cs="Arial"/>
        </w:rPr>
        <w:t>Comunicato stampa</w:t>
      </w:r>
    </w:p>
    <w:p w14:paraId="56465597" w14:textId="77777777" w:rsidR="00A00729" w:rsidRPr="007B65FC" w:rsidRDefault="00A00729" w:rsidP="00984C20">
      <w:pPr>
        <w:pStyle w:val="MouventCopy"/>
        <w:rPr>
          <w:rFonts w:ascii="Arial" w:hAnsi="Arial" w:cs="Arial"/>
        </w:rPr>
      </w:pPr>
    </w:p>
    <w:p w14:paraId="634E577F" w14:textId="77777777" w:rsidR="00A95397" w:rsidRPr="007B65FC" w:rsidRDefault="00A95397" w:rsidP="00984C20">
      <w:pPr>
        <w:pStyle w:val="MouventCopy"/>
        <w:rPr>
          <w:rFonts w:ascii="Arial" w:hAnsi="Arial" w:cs="Arial"/>
        </w:rPr>
        <w:sectPr w:rsidR="00A95397" w:rsidRPr="007B65FC"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4F7F9494" w14:textId="702ED663" w:rsidR="00CB3EAF" w:rsidRPr="007B65FC" w:rsidRDefault="00CB3EAF" w:rsidP="00CB3EAF">
      <w:pPr>
        <w:tabs>
          <w:tab w:val="left" w:pos="5425"/>
        </w:tabs>
        <w:rPr>
          <w:rFonts w:ascii="Arial" w:eastAsia="Calibri" w:hAnsi="Arial" w:cs="Arial"/>
          <w:sz w:val="22"/>
          <w:szCs w:val="22"/>
        </w:rPr>
      </w:pPr>
      <w:r>
        <w:rPr>
          <w:rFonts w:ascii="Arial" w:eastAsia="Calibri" w:hAnsi="Arial" w:cs="Arial"/>
          <w:sz w:val="22"/>
          <w:szCs w:val="22"/>
        </w:rPr>
        <w:t xml:space="preserve">Solothurn, Svizzera, 30 agosto 2018 </w:t>
      </w:r>
    </w:p>
    <w:p w14:paraId="6C73CBC1" w14:textId="77777777" w:rsidR="00CB3EAF" w:rsidRPr="007B65FC" w:rsidRDefault="00CB3EAF" w:rsidP="00CB3EAF">
      <w:pPr>
        <w:tabs>
          <w:tab w:val="left" w:pos="5425"/>
        </w:tabs>
        <w:rPr>
          <w:rFonts w:ascii="Arial" w:eastAsia="Calibri" w:hAnsi="Arial" w:cs="Arial"/>
          <w:sz w:val="22"/>
          <w:szCs w:val="22"/>
        </w:rPr>
      </w:pPr>
    </w:p>
    <w:p w14:paraId="315C8AB9" w14:textId="77777777" w:rsidR="00CB3EAF" w:rsidRPr="007B65FC" w:rsidRDefault="00CB3EAF" w:rsidP="00CB3EAF">
      <w:pPr>
        <w:rPr>
          <w:rFonts w:ascii="Arial" w:eastAsia="Calibri" w:hAnsi="Arial" w:cs="Arial"/>
        </w:rPr>
      </w:pPr>
    </w:p>
    <w:p w14:paraId="4642AC5B" w14:textId="011A9FFC" w:rsidR="00CB3EAF" w:rsidRPr="007B65FC" w:rsidRDefault="00942DF9" w:rsidP="00CB3EAF">
      <w:pPr>
        <w:rPr>
          <w:rFonts w:ascii="Arial" w:eastAsia="Calibri" w:hAnsi="Arial" w:cs="Arial"/>
        </w:rPr>
      </w:pPr>
      <w:bookmarkStart w:id="1" w:name="_Hlk514846337"/>
      <w:r>
        <w:rPr>
          <w:rFonts w:ascii="Arial" w:eastAsia="Calibri" w:hAnsi="Arial" w:cs="Arial"/>
          <w:b/>
          <w:sz w:val="28"/>
          <w:szCs w:val="28"/>
        </w:rPr>
        <w:t>Grandissimo successo per Mouvent a Gartex 2018</w:t>
      </w:r>
    </w:p>
    <w:bookmarkEnd w:id="1"/>
    <w:p w14:paraId="06DAEE09" w14:textId="77777777" w:rsidR="00330428" w:rsidRPr="007B65FC" w:rsidRDefault="00330428" w:rsidP="00CB3EAF">
      <w:pPr>
        <w:rPr>
          <w:rFonts w:ascii="Arial" w:eastAsia="Calibri" w:hAnsi="Arial" w:cs="Arial"/>
          <w:sz w:val="22"/>
          <w:szCs w:val="22"/>
        </w:rPr>
      </w:pPr>
    </w:p>
    <w:p w14:paraId="1117EF19" w14:textId="483CF6B2" w:rsidR="00D36F7A" w:rsidRPr="007B65FC" w:rsidRDefault="00E12396" w:rsidP="00D36F7A">
      <w:pPr>
        <w:rPr>
          <w:rFonts w:ascii="Arial" w:eastAsia="Calibri" w:hAnsi="Arial" w:cs="Arial"/>
          <w:b/>
          <w:i/>
          <w:sz w:val="22"/>
          <w:szCs w:val="22"/>
        </w:rPr>
      </w:pPr>
      <w:bookmarkStart w:id="2" w:name="_Hlk514846356"/>
      <w:r>
        <w:rPr>
          <w:rFonts w:ascii="Arial" w:eastAsia="Calibri" w:hAnsi="Arial" w:cs="Arial"/>
          <w:b/>
          <w:i/>
          <w:sz w:val="22"/>
          <w:szCs w:val="22"/>
        </w:rPr>
        <w:t>Folle di visitatori allo stand Mouvent per ammirare l’innovativa stampante a getto d’inchiostro digitale per tessuti TX801</w:t>
      </w:r>
    </w:p>
    <w:p w14:paraId="26E42396" w14:textId="77777777" w:rsidR="00D36F7A" w:rsidRPr="007B65FC" w:rsidRDefault="00D36F7A" w:rsidP="00330428">
      <w:pPr>
        <w:rPr>
          <w:rFonts w:ascii="Arial" w:eastAsia="Calibri" w:hAnsi="Arial" w:cs="Arial"/>
          <w:sz w:val="22"/>
          <w:szCs w:val="22"/>
        </w:rPr>
      </w:pPr>
    </w:p>
    <w:p w14:paraId="19A1FB7F" w14:textId="35C5A414" w:rsidR="008C049E" w:rsidRPr="007B65FC" w:rsidRDefault="008C049E" w:rsidP="00330428">
      <w:pPr>
        <w:rPr>
          <w:rFonts w:ascii="Arial" w:eastAsia="Calibri" w:hAnsi="Arial" w:cs="Arial"/>
          <w:sz w:val="22"/>
          <w:szCs w:val="22"/>
        </w:rPr>
      </w:pPr>
      <w:r>
        <w:rPr>
          <w:rFonts w:ascii="Arial" w:eastAsia="Calibri" w:hAnsi="Arial" w:cs="Arial"/>
          <w:sz w:val="22"/>
          <w:szCs w:val="22"/>
        </w:rPr>
        <w:t>Gartex 2018, che si è tenuta dal 18 al 20 agosto a Nuova Delhi (India), si è rivelato un enorme successo per affluenza, manifestazione e visitatori allo stand Mouvent, dove la società presentava per la prima volta nel subcontinente la rivoluzionaria stampante a getto d’inchiostro digitale per tessuti TX801. Gartex è una fiera omnicomprensiva dedicata alle macchine per vestiti e tessuti e offre agli operatori del mercato indiano la possibilità di conoscere le innovazioni più recenti e gli ultimi lanci di prodotti nel settore tessile.</w:t>
      </w:r>
    </w:p>
    <w:p w14:paraId="0C3ADCBB" w14:textId="77777777" w:rsidR="00F445C5" w:rsidRPr="007B65FC" w:rsidRDefault="00F445C5" w:rsidP="00330428">
      <w:pPr>
        <w:rPr>
          <w:rFonts w:ascii="Arial" w:eastAsia="Calibri" w:hAnsi="Arial" w:cs="Arial"/>
          <w:sz w:val="22"/>
          <w:szCs w:val="22"/>
        </w:rPr>
      </w:pPr>
    </w:p>
    <w:p w14:paraId="0B1C1665" w14:textId="430D5256" w:rsidR="00695397" w:rsidRPr="007B65FC" w:rsidRDefault="00DA4D76" w:rsidP="00C16278">
      <w:pPr>
        <w:pStyle w:val="Boilerplate"/>
        <w:spacing w:after="0"/>
        <w:rPr>
          <w:rFonts w:ascii="Arial" w:hAnsi="Arial" w:cs="Arial"/>
          <w:sz w:val="22"/>
          <w:szCs w:val="22"/>
        </w:rPr>
      </w:pPr>
      <w:r>
        <w:rPr>
          <w:rFonts w:ascii="Arial" w:eastAsia="Calibri" w:hAnsi="Arial" w:cs="Arial"/>
          <w:sz w:val="22"/>
          <w:szCs w:val="22"/>
        </w:rPr>
        <w:t xml:space="preserve">Come già accaduto in fiere specializzate simili in Cina e Turchia, anche a Gartex tutte le attenzioni erano rivolte all’innovativa stampante TX801 di Mouvent. </w:t>
      </w:r>
      <w:r w:rsidRPr="009E46AF">
        <w:rPr>
          <w:rFonts w:ascii="Arial" w:eastAsia="Calibri" w:hAnsi="Arial" w:cs="Arial"/>
          <w:sz w:val="22"/>
          <w:szCs w:val="22"/>
        </w:rPr>
        <w:t>Ultra-compatta, la macchina consente di stampare fino a 8 colori e, benché funzioni a scansione, è in grado di realizzare fino al 50% dei lavori di stampa in un unico passaggio, offrendo l’eccezionale produttività di 200 mq/ora senza compromettere la qualità</w:t>
      </w:r>
      <w:r>
        <w:rPr>
          <w:rFonts w:ascii="Arial" w:eastAsia="Calibri" w:hAnsi="Arial" w:cs="Arial"/>
          <w:sz w:val="22"/>
          <w:szCs w:val="22"/>
        </w:rPr>
        <w:t>.</w:t>
      </w:r>
    </w:p>
    <w:p w14:paraId="5EB36428" w14:textId="77777777" w:rsidR="00695397" w:rsidRPr="007B65FC" w:rsidRDefault="00695397" w:rsidP="00695397">
      <w:pPr>
        <w:pStyle w:val="Boilerplate"/>
        <w:spacing w:after="0"/>
        <w:rPr>
          <w:rFonts w:ascii="Arial" w:hAnsi="Arial" w:cs="Arial"/>
          <w:sz w:val="22"/>
          <w:szCs w:val="22"/>
        </w:rPr>
      </w:pPr>
    </w:p>
    <w:p w14:paraId="1E71EFA1" w14:textId="1144C0C2" w:rsidR="00695397" w:rsidRPr="007B65FC" w:rsidRDefault="00C16278" w:rsidP="00C16278">
      <w:pPr>
        <w:pStyle w:val="Boilerplate"/>
        <w:spacing w:after="0"/>
        <w:rPr>
          <w:rFonts w:ascii="Arial" w:eastAsia="Calibri" w:hAnsi="Arial" w:cs="Arial"/>
          <w:sz w:val="22"/>
          <w:szCs w:val="22"/>
        </w:rPr>
      </w:pPr>
      <w:r>
        <w:rPr>
          <w:rFonts w:ascii="Arial" w:hAnsi="Arial" w:cs="Arial"/>
          <w:sz w:val="22"/>
          <w:szCs w:val="22"/>
        </w:rPr>
        <w:t>Le grandi attenzioni riservate alla TX801 allo stand Mouvent di Gartex 2018 sono dovute a Mouvent</w:t>
      </w:r>
      <w:r>
        <w:rPr>
          <w:rFonts w:ascii="Arial" w:hAnsi="Arial" w:cs="Arial"/>
          <w:sz w:val="22"/>
          <w:szCs w:val="22"/>
          <w:vertAlign w:val="superscript"/>
        </w:rPr>
        <w:t xml:space="preserve">TM </w:t>
      </w:r>
      <w:r>
        <w:rPr>
          <w:rFonts w:ascii="Arial" w:hAnsi="Arial" w:cs="Arial"/>
          <w:sz w:val="22"/>
          <w:szCs w:val="22"/>
        </w:rPr>
        <w:t xml:space="preserve">Cluster, rivoluzionaria tecnologia che utilizza cluster per colore al posto di barre di stampa dalla lunghezza fissa, disponendoli in una matrice modulare e scalabile. Il risultato è un sistema facilmente adattabile a tutti i supporti, a tutte le larghezze e a tutti i mercati. La qualità di stampa, con una risoluzione ottica fino a 2.000 dpi, è estremamente elevata. La macchina è in grado di processare tessuti a maglia, materiali in tessuto e tessuti non tessuti con una larghezza massima di 1.820 mm e un diametro di rullo fino a 400 mm. </w:t>
      </w:r>
    </w:p>
    <w:p w14:paraId="1B532B2F" w14:textId="60AC7C0B" w:rsidR="00942DF9" w:rsidRPr="007B65FC" w:rsidRDefault="00942DF9" w:rsidP="00942DF9">
      <w:pPr>
        <w:rPr>
          <w:rFonts w:ascii="Arial" w:eastAsia="Calibri" w:hAnsi="Arial" w:cs="Arial"/>
          <w:sz w:val="22"/>
          <w:szCs w:val="22"/>
        </w:rPr>
      </w:pPr>
    </w:p>
    <w:p w14:paraId="541FA742" w14:textId="4C12FA97" w:rsidR="00942DF9" w:rsidRPr="007B65FC" w:rsidRDefault="002E7ABD" w:rsidP="00942DF9">
      <w:pPr>
        <w:rPr>
          <w:rFonts w:ascii="Arial" w:eastAsia="Calibri" w:hAnsi="Arial" w:cs="Arial"/>
          <w:sz w:val="22"/>
          <w:szCs w:val="22"/>
        </w:rPr>
      </w:pPr>
      <w:r>
        <w:rPr>
          <w:rFonts w:ascii="Arial" w:eastAsia="Calibri" w:hAnsi="Arial" w:cs="Arial"/>
          <w:sz w:val="22"/>
          <w:szCs w:val="22"/>
        </w:rPr>
        <w:t xml:space="preserve">“La TX801 è la prova di come l’innovazione basata sulle esigenze del mercato possa generare un prodotto pionieristico in grado di soddisfarne le attese”, ha affermato Ghislain Segard, Marketing and Sales Manager, Macchine Tessili in Mouvent. “Gli esperti che hanno visto la macchina sono rimasti impressionati da una qualità di stampa eccezionale che rimane costante anche a velocità di produzione altissime, senza contare la precisione e la scalabilità. Siamo inoltre molto contenti del fatto che le società potranno approfittare immediatamente del vantaggio competitivo che la TX801 offrirà grazie alla nostra partnership strategica con Fortuna Colours &amp; Prints LLP”. </w:t>
      </w:r>
    </w:p>
    <w:p w14:paraId="552F593E" w14:textId="147F8667" w:rsidR="002E7ABD" w:rsidRPr="007B65FC" w:rsidRDefault="002E7ABD" w:rsidP="00942DF9">
      <w:pPr>
        <w:rPr>
          <w:rFonts w:ascii="Arial" w:eastAsia="Calibri" w:hAnsi="Arial" w:cs="Arial"/>
          <w:sz w:val="22"/>
          <w:szCs w:val="22"/>
        </w:rPr>
      </w:pPr>
    </w:p>
    <w:p w14:paraId="7A02A99D" w14:textId="4CFD429A" w:rsidR="00FA13AB" w:rsidRPr="007B65FC" w:rsidRDefault="00FA13AB" w:rsidP="00FA13AB">
      <w:pPr>
        <w:rPr>
          <w:rFonts w:ascii="Arial" w:eastAsia="Calibri" w:hAnsi="Arial" w:cs="Arial"/>
          <w:sz w:val="22"/>
          <w:szCs w:val="22"/>
        </w:rPr>
      </w:pPr>
      <w:r>
        <w:rPr>
          <w:rFonts w:ascii="Arial" w:eastAsia="Calibri" w:hAnsi="Arial" w:cs="Arial"/>
          <w:sz w:val="22"/>
          <w:szCs w:val="22"/>
        </w:rPr>
        <w:t>Vinod Krishnamurthy, uno dei co-fondatori di Fortuna Colours &amp; Prints LLP, ha iniziato la stampa digitale sui tessuti nel 1998. In India, la società ha lanciato Mimaki, Reggiani, Hong Hua, Kornit, Huntsman e quasi una dozzina di marchi, che vanno dall'inchiostro al software alle macchine.</w:t>
      </w:r>
    </w:p>
    <w:p w14:paraId="39B010B3" w14:textId="09CF4314" w:rsidR="002E7ABD" w:rsidRPr="007B65FC" w:rsidRDefault="002E7ABD" w:rsidP="002E7ABD">
      <w:pPr>
        <w:rPr>
          <w:rFonts w:ascii="Arial" w:eastAsia="Calibri" w:hAnsi="Arial" w:cs="Arial"/>
          <w:sz w:val="22"/>
          <w:szCs w:val="22"/>
        </w:rPr>
      </w:pPr>
    </w:p>
    <w:p w14:paraId="7B53DFF3" w14:textId="66B8A6E8" w:rsidR="002E7ABD" w:rsidRPr="007B65FC" w:rsidRDefault="00070F2E" w:rsidP="00070F2E">
      <w:pPr>
        <w:rPr>
          <w:rFonts w:ascii="Arial" w:eastAsia="Calibri" w:hAnsi="Arial" w:cs="Arial"/>
          <w:sz w:val="22"/>
          <w:szCs w:val="22"/>
        </w:rPr>
      </w:pPr>
      <w:r>
        <w:rPr>
          <w:rFonts w:ascii="Arial" w:eastAsia="Calibri" w:hAnsi="Arial" w:cs="Arial"/>
          <w:sz w:val="22"/>
          <w:szCs w:val="22"/>
        </w:rPr>
        <w:t xml:space="preserve">“Siamo felicissimi di affiancare Mouvent nel progetto di portare la TX801 ai clienti in India. Il mercato dei tessuti indiano è estremamente variegato, interessante e in rapida evoluzione e la TX801 risponde perfettamente all’esigenza di disporre di una stampante per tessuti </w:t>
      </w:r>
      <w:r>
        <w:rPr>
          <w:rFonts w:ascii="Arial" w:eastAsia="Calibri" w:hAnsi="Arial" w:cs="Arial"/>
          <w:sz w:val="22"/>
          <w:szCs w:val="22"/>
        </w:rPr>
        <w:lastRenderedPageBreak/>
        <w:t>digitale produttiva di altissima qualità”, ha detto Krishnamurthy. “L’entusiasmo riscosso dalla presentazione della macchina non ci ha affatto sorpreso. Dopo tutto, il mercato della produzione tessile indiano è composto da società che producono sia esclusivi tessuti di alta qualità sia prodotti per il mercato di massa su vastissima scala. Le soluzioni che Mouvent è in grado di offrire si addicono perfettamente a questo mercato”.</w:t>
      </w:r>
    </w:p>
    <w:p w14:paraId="12690FF2" w14:textId="77777777" w:rsidR="00942DF9" w:rsidRPr="007B65FC" w:rsidRDefault="00942DF9" w:rsidP="00942DF9">
      <w:pPr>
        <w:rPr>
          <w:rFonts w:ascii="Arial" w:eastAsia="Calibri" w:hAnsi="Arial" w:cs="Arial"/>
          <w:sz w:val="22"/>
          <w:szCs w:val="22"/>
        </w:rPr>
      </w:pPr>
    </w:p>
    <w:p w14:paraId="5F418951" w14:textId="358ED3CD" w:rsidR="00AE2AF0" w:rsidRPr="007B65FC" w:rsidRDefault="005F7CF7" w:rsidP="00AE2AF0">
      <w:pPr>
        <w:rPr>
          <w:rFonts w:ascii="Arial" w:eastAsia="Calibri" w:hAnsi="Arial" w:cs="Arial"/>
          <w:sz w:val="22"/>
          <w:szCs w:val="22"/>
        </w:rPr>
      </w:pPr>
      <w:bookmarkStart w:id="3" w:name="OLE_LINK3"/>
      <w:bookmarkStart w:id="4" w:name="OLE_LINK4"/>
      <w:r>
        <w:rPr>
          <w:rFonts w:ascii="Arial" w:eastAsia="Calibri" w:hAnsi="Arial" w:cs="Arial"/>
          <w:sz w:val="22"/>
          <w:szCs w:val="22"/>
        </w:rPr>
        <w:t xml:space="preserve">Gartex </w:t>
      </w:r>
      <w:bookmarkEnd w:id="3"/>
      <w:bookmarkEnd w:id="4"/>
      <w:r>
        <w:rPr>
          <w:rFonts w:ascii="Arial" w:eastAsia="Calibri" w:hAnsi="Arial" w:cs="Arial"/>
          <w:sz w:val="22"/>
          <w:szCs w:val="22"/>
        </w:rPr>
        <w:t xml:space="preserve">2018 ha anche presentato prodotti, servizi e tecnologie per l’intera filiera produttiva ed era diviso in vari settori, inclusa la DigiTex, dedicata esclusivamente alle tecnologie di stampa digitale di tessuti. </w:t>
      </w:r>
    </w:p>
    <w:p w14:paraId="677D502E" w14:textId="77777777" w:rsidR="00AE2AF0" w:rsidRPr="007B65FC" w:rsidRDefault="00AE2AF0" w:rsidP="005F7CF7">
      <w:pPr>
        <w:rPr>
          <w:rFonts w:ascii="Arial" w:eastAsia="Calibri" w:hAnsi="Arial" w:cs="Arial"/>
          <w:sz w:val="22"/>
          <w:szCs w:val="22"/>
        </w:rPr>
      </w:pPr>
    </w:p>
    <w:bookmarkEnd w:id="2"/>
    <w:p w14:paraId="62C24052" w14:textId="4587D1C0" w:rsidR="00330428" w:rsidRPr="007B65FC" w:rsidRDefault="00330428" w:rsidP="00330428">
      <w:pPr>
        <w:rPr>
          <w:rFonts w:ascii="Arial" w:eastAsia="Calibri" w:hAnsi="Arial" w:cs="Arial"/>
          <w:sz w:val="22"/>
          <w:szCs w:val="22"/>
        </w:rPr>
      </w:pPr>
    </w:p>
    <w:p w14:paraId="15D7C570" w14:textId="54E809F1" w:rsidR="00652A0F" w:rsidRPr="007B65FC" w:rsidRDefault="00B204FA" w:rsidP="00EE2CF3">
      <w:pPr>
        <w:pStyle w:val="Boilerplate"/>
        <w:rPr>
          <w:rFonts w:ascii="Arial" w:hAnsi="Arial" w:cs="Arial"/>
          <w:sz w:val="22"/>
          <w:szCs w:val="22"/>
        </w:rPr>
      </w:pPr>
      <w:r>
        <w:rPr>
          <w:rFonts w:ascii="Arial" w:hAnsi="Arial" w:cs="Arial"/>
          <w:sz w:val="22"/>
          <w:szCs w:val="22"/>
        </w:rPr>
        <w:t>((Captions))</w:t>
      </w:r>
    </w:p>
    <w:p w14:paraId="36E6308C" w14:textId="37E135F0" w:rsidR="00312201" w:rsidRPr="007B65FC" w:rsidRDefault="00312201" w:rsidP="00EE2CF3">
      <w:pPr>
        <w:pStyle w:val="Boilerplate"/>
        <w:rPr>
          <w:rFonts w:ascii="Arial" w:hAnsi="Arial" w:cs="Arial"/>
          <w:sz w:val="22"/>
          <w:szCs w:val="22"/>
        </w:rPr>
      </w:pPr>
    </w:p>
    <w:p w14:paraId="55DF122D" w14:textId="192B2B61" w:rsidR="00312201" w:rsidRPr="007B65FC" w:rsidRDefault="00312201" w:rsidP="00EE2CF3">
      <w:pPr>
        <w:pStyle w:val="Boilerplate"/>
        <w:rPr>
          <w:rFonts w:ascii="Arial" w:hAnsi="Arial" w:cs="Arial"/>
          <w:sz w:val="22"/>
          <w:szCs w:val="22"/>
        </w:rPr>
      </w:pPr>
      <w:r>
        <w:rPr>
          <w:rFonts w:ascii="Arial" w:hAnsi="Arial" w:cs="Arial"/>
          <w:sz w:val="22"/>
          <w:szCs w:val="22"/>
        </w:rPr>
        <w:t xml:space="preserve">((Mouvent_TX801 at the Gartex </w:t>
      </w:r>
      <w:r w:rsidR="001A5E0F">
        <w:rPr>
          <w:rFonts w:ascii="Arial" w:hAnsi="Arial" w:cs="Arial"/>
          <w:sz w:val="22"/>
          <w:szCs w:val="22"/>
        </w:rPr>
        <w:t>stand</w:t>
      </w:r>
      <w:bookmarkStart w:id="5" w:name="_GoBack"/>
      <w:bookmarkEnd w:id="5"/>
      <w:r>
        <w:rPr>
          <w:rFonts w:ascii="Arial" w:hAnsi="Arial" w:cs="Arial"/>
          <w:sz w:val="22"/>
          <w:szCs w:val="22"/>
        </w:rPr>
        <w:t>))</w:t>
      </w:r>
    </w:p>
    <w:p w14:paraId="1EABC3FF" w14:textId="3E8AD9FD" w:rsidR="004D26DB" w:rsidRPr="007B65FC" w:rsidRDefault="004D26DB" w:rsidP="00EE2CF3">
      <w:pPr>
        <w:pStyle w:val="Boilerplate"/>
        <w:rPr>
          <w:rFonts w:ascii="Arial" w:hAnsi="Arial" w:cs="Arial"/>
          <w:sz w:val="22"/>
          <w:szCs w:val="22"/>
        </w:rPr>
      </w:pPr>
    </w:p>
    <w:p w14:paraId="6FD99C45" w14:textId="735FF7FD" w:rsidR="004D26DB" w:rsidRPr="007B65FC" w:rsidRDefault="004D26DB" w:rsidP="00EE2CF3">
      <w:pPr>
        <w:pStyle w:val="Boilerplate"/>
        <w:rPr>
          <w:rFonts w:ascii="Arial" w:hAnsi="Arial" w:cs="Arial"/>
          <w:sz w:val="22"/>
          <w:szCs w:val="22"/>
        </w:rPr>
      </w:pPr>
      <w:r>
        <w:rPr>
          <w:rFonts w:ascii="Arial" w:hAnsi="Arial" w:cs="Arial"/>
          <w:sz w:val="22"/>
          <w:szCs w:val="22"/>
        </w:rPr>
        <w:t>((Mouvent_Ghislain_Segard))</w:t>
      </w:r>
    </w:p>
    <w:p w14:paraId="59A8522E" w14:textId="2965A5EC" w:rsidR="004D26DB" w:rsidRPr="007B65FC" w:rsidRDefault="004D26DB" w:rsidP="00EE2CF3">
      <w:pPr>
        <w:pStyle w:val="Boilerplate"/>
        <w:rPr>
          <w:rFonts w:ascii="Arial" w:hAnsi="Arial" w:cs="Arial"/>
          <w:sz w:val="22"/>
          <w:szCs w:val="22"/>
        </w:rPr>
      </w:pPr>
    </w:p>
    <w:p w14:paraId="2457F5EA" w14:textId="03E1D381" w:rsidR="004D26DB" w:rsidRPr="007B65FC" w:rsidRDefault="004D26DB" w:rsidP="00EE2CF3">
      <w:pPr>
        <w:pStyle w:val="Boilerplate"/>
        <w:rPr>
          <w:rFonts w:ascii="Arial" w:hAnsi="Arial" w:cs="Arial"/>
          <w:sz w:val="22"/>
          <w:szCs w:val="22"/>
        </w:rPr>
      </w:pPr>
      <w:r>
        <w:rPr>
          <w:rFonts w:ascii="Arial" w:hAnsi="Arial" w:cs="Arial"/>
          <w:sz w:val="22"/>
          <w:szCs w:val="22"/>
        </w:rPr>
        <w:t>((Mouvent_Vinod_Krishnamurthy))</w:t>
      </w:r>
    </w:p>
    <w:p w14:paraId="11BE0D77" w14:textId="77777777" w:rsidR="003070C4" w:rsidRPr="007B65FC" w:rsidRDefault="003070C4" w:rsidP="00EE2CF3">
      <w:pPr>
        <w:pStyle w:val="Boilerplate"/>
        <w:rPr>
          <w:rFonts w:ascii="Arial" w:hAnsi="Arial" w:cs="Arial"/>
          <w:b/>
          <w:sz w:val="22"/>
          <w:szCs w:val="22"/>
        </w:rPr>
      </w:pPr>
    </w:p>
    <w:p w14:paraId="4317556A" w14:textId="77777777" w:rsidR="005B3791" w:rsidRPr="007B65FC" w:rsidRDefault="005B3791" w:rsidP="005B3791">
      <w:pPr>
        <w:rPr>
          <w:rFonts w:ascii="Arial" w:eastAsia="Titillium Web" w:hAnsi="Arial" w:cs="Arial"/>
          <w:b/>
          <w:sz w:val="22"/>
          <w:szCs w:val="22"/>
        </w:rPr>
      </w:pPr>
      <w:r>
        <w:rPr>
          <w:rFonts w:ascii="Arial" w:eastAsia="Titillium Web" w:hAnsi="Arial" w:cs="Arial"/>
          <w:b/>
          <w:sz w:val="22"/>
          <w:szCs w:val="22"/>
        </w:rPr>
        <w:t>Contatto stampa:</w:t>
      </w:r>
    </w:p>
    <w:p w14:paraId="71348C69" w14:textId="77777777" w:rsidR="005B3791" w:rsidRPr="007B65FC" w:rsidRDefault="005B3791" w:rsidP="005B3791">
      <w:pPr>
        <w:rPr>
          <w:rFonts w:ascii="Arial" w:eastAsia="Titillium Web" w:hAnsi="Arial" w:cs="Arial"/>
          <w:sz w:val="22"/>
          <w:szCs w:val="22"/>
        </w:rPr>
      </w:pPr>
    </w:p>
    <w:p w14:paraId="07FB8E3C" w14:textId="77777777" w:rsidR="005B3791" w:rsidRPr="007B65FC" w:rsidRDefault="005B3791" w:rsidP="005B3791">
      <w:pPr>
        <w:rPr>
          <w:rFonts w:ascii="Arial" w:eastAsia="Titillium Web" w:hAnsi="Arial" w:cs="Arial"/>
          <w:b/>
          <w:sz w:val="22"/>
          <w:szCs w:val="22"/>
        </w:rPr>
      </w:pPr>
      <w:r>
        <w:rPr>
          <w:rFonts w:ascii="Arial" w:eastAsia="Titillium Web" w:hAnsi="Arial" w:cs="Arial"/>
          <w:b/>
          <w:sz w:val="22"/>
          <w:szCs w:val="22"/>
        </w:rPr>
        <w:t>AlexCompany GmbH</w:t>
      </w:r>
      <w:r>
        <w:tab/>
      </w:r>
      <w:r>
        <w:tab/>
      </w:r>
      <w:r>
        <w:tab/>
      </w:r>
      <w:r>
        <w:tab/>
      </w:r>
      <w:r>
        <w:rPr>
          <w:rFonts w:ascii="Arial" w:eastAsia="Titillium Web" w:hAnsi="Arial" w:cs="Arial"/>
          <w:b/>
          <w:sz w:val="22"/>
          <w:szCs w:val="22"/>
        </w:rPr>
        <w:t>Mouvent AG</w:t>
      </w:r>
    </w:p>
    <w:p w14:paraId="588C5176" w14:textId="77777777" w:rsidR="005B3791" w:rsidRPr="007B65FC" w:rsidRDefault="005B3791" w:rsidP="005B3791">
      <w:pPr>
        <w:rPr>
          <w:rFonts w:ascii="Arial" w:eastAsia="Titillium Web" w:hAnsi="Arial" w:cs="Arial"/>
          <w:sz w:val="22"/>
          <w:szCs w:val="22"/>
        </w:rPr>
      </w:pPr>
      <w:r>
        <w:rPr>
          <w:rFonts w:ascii="Arial" w:eastAsia="Titillium Web" w:hAnsi="Arial" w:cs="Arial"/>
          <w:sz w:val="22"/>
          <w:szCs w:val="22"/>
        </w:rPr>
        <w:t>Gudrun Alex</w:t>
      </w:r>
      <w:r>
        <w:tab/>
      </w:r>
      <w:r>
        <w:tab/>
      </w:r>
      <w:r>
        <w:tab/>
      </w:r>
      <w:r>
        <w:tab/>
      </w:r>
      <w:r>
        <w:tab/>
      </w:r>
      <w:r>
        <w:tab/>
      </w:r>
      <w:r>
        <w:rPr>
          <w:rFonts w:ascii="Arial" w:eastAsia="Titillium Web" w:hAnsi="Arial" w:cs="Arial"/>
          <w:sz w:val="22"/>
          <w:szCs w:val="22"/>
        </w:rPr>
        <w:t>Jan-Frederik Lange</w:t>
      </w:r>
    </w:p>
    <w:p w14:paraId="1A1E0884" w14:textId="77777777" w:rsidR="005B3791" w:rsidRPr="007B65FC" w:rsidRDefault="005B3791" w:rsidP="005B3791">
      <w:pPr>
        <w:rPr>
          <w:rFonts w:ascii="Arial" w:eastAsia="Titillium Web" w:hAnsi="Arial" w:cs="Arial"/>
          <w:sz w:val="22"/>
          <w:szCs w:val="22"/>
        </w:rPr>
      </w:pPr>
      <w:r>
        <w:rPr>
          <w:rFonts w:ascii="Arial" w:eastAsia="Titillium Web" w:hAnsi="Arial" w:cs="Arial"/>
          <w:sz w:val="22"/>
          <w:szCs w:val="22"/>
        </w:rPr>
        <w:t xml:space="preserve">Tel.: +49 211 58 58 66 66 </w:t>
      </w:r>
      <w:r>
        <w:tab/>
      </w:r>
      <w:r>
        <w:tab/>
      </w:r>
      <w:r>
        <w:tab/>
      </w:r>
      <w:r>
        <w:tab/>
      </w:r>
      <w:r>
        <w:rPr>
          <w:rFonts w:ascii="Arial" w:eastAsia="Titillium Web" w:hAnsi="Arial" w:cs="Arial"/>
          <w:sz w:val="22"/>
          <w:szCs w:val="22"/>
        </w:rPr>
        <w:t>Marketing &amp; Comunicazione</w:t>
      </w:r>
    </w:p>
    <w:p w14:paraId="0D3971F8" w14:textId="77777777" w:rsidR="005B3791" w:rsidRPr="007B65FC" w:rsidRDefault="005B3791" w:rsidP="005B3791">
      <w:pPr>
        <w:rPr>
          <w:rFonts w:ascii="Arial" w:eastAsia="Titillium Web" w:hAnsi="Arial" w:cs="Arial"/>
          <w:sz w:val="22"/>
          <w:szCs w:val="22"/>
        </w:rPr>
      </w:pPr>
      <w:r>
        <w:rPr>
          <w:rFonts w:ascii="Arial" w:eastAsia="Titillium Web" w:hAnsi="Arial" w:cs="Arial"/>
          <w:sz w:val="22"/>
          <w:szCs w:val="22"/>
        </w:rPr>
        <w:t>Cell.: +49 160 484 14 39</w:t>
      </w:r>
      <w:r>
        <w:tab/>
      </w:r>
      <w:r>
        <w:tab/>
      </w:r>
      <w:r>
        <w:tab/>
      </w:r>
      <w:r>
        <w:tab/>
      </w:r>
      <w:r>
        <w:rPr>
          <w:rFonts w:ascii="Arial" w:eastAsia="Titillium Web" w:hAnsi="Arial" w:cs="Arial"/>
          <w:sz w:val="22"/>
          <w:szCs w:val="22"/>
        </w:rPr>
        <w:t>Cell. +41 79 788 48 63</w:t>
      </w:r>
    </w:p>
    <w:p w14:paraId="6FD5EB8A" w14:textId="3F469CC2" w:rsidR="005B3791" w:rsidRPr="007B65FC" w:rsidRDefault="005B3791" w:rsidP="005B3791">
      <w:pPr>
        <w:rPr>
          <w:rFonts w:ascii="Arial" w:eastAsia="Titillium Web" w:hAnsi="Arial" w:cs="Arial"/>
          <w:color w:val="2DAFE6"/>
          <w:sz w:val="22"/>
          <w:szCs w:val="22"/>
          <w:u w:val="single"/>
        </w:rPr>
      </w:pPr>
      <w:r>
        <w:rPr>
          <w:rFonts w:ascii="Arial" w:eastAsia="Titillium Web" w:hAnsi="Arial" w:cs="Arial"/>
          <w:sz w:val="22"/>
          <w:szCs w:val="22"/>
        </w:rPr>
        <w:t xml:space="preserve">E-mail: </w:t>
      </w:r>
      <w:hyperlink r:id="rId12">
        <w:r>
          <w:rPr>
            <w:rStyle w:val="Hyperlink"/>
            <w:rFonts w:ascii="Arial" w:eastAsia="Titillium Web" w:hAnsi="Arial" w:cs="Arial"/>
            <w:sz w:val="22"/>
            <w:szCs w:val="22"/>
          </w:rPr>
          <w:t>gudrun.alex@alex-company.com</w:t>
        </w:r>
      </w:hyperlink>
      <w:r>
        <w:tab/>
      </w:r>
      <w:r>
        <w:tab/>
      </w:r>
      <w:r>
        <w:rPr>
          <w:rFonts w:ascii="Arial" w:eastAsia="Titillium Web" w:hAnsi="Arial" w:cs="Arial"/>
          <w:sz w:val="22"/>
          <w:szCs w:val="22"/>
        </w:rPr>
        <w:t xml:space="preserve">E-mail: </w:t>
      </w:r>
      <w:hyperlink r:id="rId13">
        <w:r>
          <w:rPr>
            <w:rFonts w:ascii="Arial" w:eastAsia="Titillium Web" w:hAnsi="Arial" w:cs="Arial"/>
            <w:color w:val="2DAFE6"/>
            <w:sz w:val="22"/>
            <w:szCs w:val="22"/>
            <w:u w:val="single"/>
          </w:rPr>
          <w:t>jan-frederik.lange@mouvent.com</w:t>
        </w:r>
      </w:hyperlink>
    </w:p>
    <w:p w14:paraId="7CBA1307" w14:textId="77777777" w:rsidR="005B3791" w:rsidRPr="007B65FC" w:rsidRDefault="005B3791" w:rsidP="005B3791">
      <w:pPr>
        <w:rPr>
          <w:rFonts w:ascii="Arial" w:eastAsia="Titillium Web" w:hAnsi="Arial" w:cs="Arial"/>
          <w:color w:val="2DAFE6"/>
          <w:sz w:val="22"/>
          <w:szCs w:val="22"/>
          <w:u w:val="single"/>
        </w:rPr>
      </w:pPr>
    </w:p>
    <w:p w14:paraId="7DD5D308" w14:textId="77777777" w:rsidR="00652A0F" w:rsidRPr="007B65FC" w:rsidRDefault="00652A0F" w:rsidP="005B3791">
      <w:pPr>
        <w:rPr>
          <w:rFonts w:ascii="Arial" w:eastAsia="Titillium Web" w:hAnsi="Arial" w:cs="Arial"/>
          <w:color w:val="2DAFE6"/>
          <w:sz w:val="22"/>
          <w:szCs w:val="22"/>
          <w:u w:val="single"/>
        </w:rPr>
      </w:pPr>
    </w:p>
    <w:p w14:paraId="0F0DC774" w14:textId="77777777" w:rsidR="00652A0F" w:rsidRPr="007B65FC" w:rsidRDefault="00652A0F" w:rsidP="005B3791">
      <w:pPr>
        <w:rPr>
          <w:rFonts w:ascii="Arial" w:eastAsia="Titillium Web" w:hAnsi="Arial" w:cs="Arial"/>
          <w:color w:val="2DAFE6"/>
          <w:sz w:val="22"/>
          <w:szCs w:val="22"/>
          <w:u w:val="single"/>
        </w:rPr>
      </w:pPr>
    </w:p>
    <w:p w14:paraId="1EA97633" w14:textId="77777777" w:rsidR="005B3791" w:rsidRPr="007B65FC" w:rsidRDefault="005B3791" w:rsidP="005B3791">
      <w:pPr>
        <w:autoSpaceDE w:val="0"/>
        <w:autoSpaceDN w:val="0"/>
        <w:adjustRightInd w:val="0"/>
        <w:spacing w:line="276" w:lineRule="auto"/>
        <w:rPr>
          <w:rFonts w:ascii="Arial" w:eastAsia="Calibri" w:hAnsi="Arial" w:cs="Arial"/>
          <w:sz w:val="16"/>
          <w:szCs w:val="16"/>
        </w:rPr>
      </w:pPr>
      <w:bookmarkStart w:id="6" w:name="_Hlk518913319"/>
      <w:r>
        <w:rPr>
          <w:rFonts w:ascii="Arial" w:eastAsia="Calibri" w:hAnsi="Arial" w:cs="Arial"/>
          <w:b/>
          <w:sz w:val="16"/>
          <w:szCs w:val="16"/>
        </w:rPr>
        <w:t>Informazioni su Mouvent</w:t>
      </w:r>
      <w:r>
        <w:rPr>
          <w:rFonts w:ascii="Arial" w:eastAsia="Calibri" w:hAnsi="Arial" w:cs="Arial"/>
          <w:sz w:val="16"/>
          <w:szCs w:val="16"/>
        </w:rPr>
        <w:t xml:space="preserve"> </w:t>
      </w:r>
    </w:p>
    <w:p w14:paraId="662839D3" w14:textId="77777777" w:rsidR="005B3791" w:rsidRPr="007B65FC"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 xml:space="preserve">Siamo il centro di competenza per la stampa digitale di BOBST, dedicato a esplorare e garantire il futuro della stampa digitale. Il nostro obiettivo è quello di sviluppare una tecnologia di stampa digitale intelligente che consenta la stampa digitale su qualsiasi substrato: tessuti, etichette, fogli di cartone, cartone ondulato e altro. Fondata nel giugno 2017, Mouvent ha circa 100 dipendenti in cinque località in Svizzera. </w:t>
      </w:r>
    </w:p>
    <w:bookmarkEnd w:id="6"/>
    <w:p w14:paraId="303F2F71" w14:textId="77777777" w:rsidR="003D0958" w:rsidRPr="007B65FC" w:rsidRDefault="003D0958" w:rsidP="005B3791">
      <w:pPr>
        <w:autoSpaceDE w:val="0"/>
        <w:autoSpaceDN w:val="0"/>
        <w:adjustRightInd w:val="0"/>
        <w:spacing w:line="276" w:lineRule="auto"/>
        <w:rPr>
          <w:rFonts w:ascii="Arial" w:eastAsia="Calibri" w:hAnsi="Arial" w:cs="Arial"/>
          <w:sz w:val="16"/>
          <w:szCs w:val="16"/>
        </w:rPr>
      </w:pPr>
    </w:p>
    <w:p w14:paraId="030BC916" w14:textId="77777777" w:rsidR="005B3791" w:rsidRPr="007B65FC" w:rsidRDefault="005B3791" w:rsidP="005B3791">
      <w:pPr>
        <w:autoSpaceDE w:val="0"/>
        <w:autoSpaceDN w:val="0"/>
        <w:adjustRightInd w:val="0"/>
        <w:spacing w:line="276" w:lineRule="auto"/>
        <w:rPr>
          <w:rFonts w:ascii="Arial" w:eastAsia="Calibri" w:hAnsi="Arial" w:cs="Arial"/>
          <w:sz w:val="16"/>
          <w:szCs w:val="16"/>
        </w:rPr>
      </w:pPr>
    </w:p>
    <w:p w14:paraId="762E0BF5" w14:textId="77777777" w:rsidR="005D5D0A" w:rsidRPr="007B65FC" w:rsidRDefault="005D5D0A" w:rsidP="005D5D0A">
      <w:pPr>
        <w:spacing w:after="60"/>
        <w:rPr>
          <w:rFonts w:ascii="Arial" w:eastAsia="Titillium Web" w:hAnsi="Arial" w:cs="Arial"/>
          <w:b/>
          <w:sz w:val="16"/>
          <w:szCs w:val="16"/>
        </w:rPr>
      </w:pPr>
      <w:r>
        <w:rPr>
          <w:rFonts w:ascii="Arial" w:eastAsia="Titillium Web" w:hAnsi="Arial" w:cs="Arial"/>
          <w:b/>
          <w:sz w:val="16"/>
          <w:szCs w:val="16"/>
        </w:rPr>
        <w:t>Seguici su:</w:t>
      </w:r>
    </w:p>
    <w:tbl>
      <w:tblPr>
        <w:tblW w:w="0" w:type="auto"/>
        <w:tblLook w:val="04A0" w:firstRow="1" w:lastRow="0" w:firstColumn="1" w:lastColumn="0" w:noHBand="0" w:noVBand="1"/>
      </w:tblPr>
      <w:tblGrid>
        <w:gridCol w:w="397"/>
        <w:gridCol w:w="3912"/>
      </w:tblGrid>
      <w:tr w:rsidR="005D5D0A" w:rsidRPr="007B65FC" w14:paraId="6E3DC3E3" w14:textId="77777777" w:rsidTr="00BF7710">
        <w:trPr>
          <w:trHeight w:hRule="exact" w:val="482"/>
        </w:trPr>
        <w:tc>
          <w:tcPr>
            <w:tcW w:w="397" w:type="dxa"/>
            <w:hideMark/>
          </w:tcPr>
          <w:p w14:paraId="5F8DB455"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2336" behindDoc="0" locked="0" layoutInCell="1" allowOverlap="1" wp14:anchorId="47469AB0" wp14:editId="7AA9373D">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07C4D590"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5" o:title=""/>
                      </v:shape>
                    </v:group>
                  </w:pict>
                </mc:Fallback>
              </mc:AlternateContent>
            </w:r>
          </w:p>
        </w:tc>
        <w:tc>
          <w:tcPr>
            <w:tcW w:w="3912" w:type="dxa"/>
            <w:vAlign w:val="center"/>
            <w:hideMark/>
          </w:tcPr>
          <w:p w14:paraId="5A4C1B3C"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 xml:space="preserve">Facebook: </w:t>
            </w:r>
          </w:p>
          <w:p w14:paraId="34BDBE64" w14:textId="77777777" w:rsidR="005D5D0A" w:rsidRPr="007B65FC" w:rsidRDefault="007E6CB8" w:rsidP="003D0958">
            <w:pPr>
              <w:spacing w:line="180" w:lineRule="exact"/>
              <w:rPr>
                <w:rFonts w:ascii="Arial" w:eastAsia="Titillium Web" w:hAnsi="Arial" w:cs="Arial"/>
                <w:sz w:val="16"/>
                <w:szCs w:val="16"/>
              </w:rPr>
            </w:pPr>
            <w:hyperlink r:id="rId16">
              <w:r w:rsidR="007E0672">
                <w:rPr>
                  <w:rFonts w:ascii="Arial" w:eastAsia="Titillium Web" w:hAnsi="Arial" w:cs="Arial"/>
                  <w:color w:val="2DAFE6"/>
                  <w:sz w:val="16"/>
                  <w:szCs w:val="16"/>
                  <w:u w:val="single"/>
                </w:rPr>
                <w:t>www.mouvent.com/facebook</w:t>
              </w:r>
            </w:hyperlink>
          </w:p>
        </w:tc>
      </w:tr>
      <w:tr w:rsidR="005D5D0A" w:rsidRPr="007B65FC" w14:paraId="20469B08" w14:textId="77777777" w:rsidTr="00BF7710">
        <w:trPr>
          <w:trHeight w:hRule="exact" w:val="482"/>
        </w:trPr>
        <w:tc>
          <w:tcPr>
            <w:tcW w:w="397" w:type="dxa"/>
            <w:hideMark/>
          </w:tcPr>
          <w:p w14:paraId="5290D932"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59264" behindDoc="0" locked="0" layoutInCell="1" allowOverlap="1" wp14:anchorId="48B90F2E" wp14:editId="7E882076">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113FC9E4"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8" o:title=""/>
                      </v:shape>
                    </v:group>
                  </w:pict>
                </mc:Fallback>
              </mc:AlternateContent>
            </w:r>
          </w:p>
        </w:tc>
        <w:tc>
          <w:tcPr>
            <w:tcW w:w="3912" w:type="dxa"/>
            <w:vAlign w:val="center"/>
            <w:hideMark/>
          </w:tcPr>
          <w:p w14:paraId="19E92537"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14:paraId="20455E7D" w14:textId="77777777" w:rsidR="005D5D0A" w:rsidRPr="007B65FC" w:rsidRDefault="007E6CB8" w:rsidP="00BF7710">
            <w:pPr>
              <w:spacing w:line="180" w:lineRule="exact"/>
              <w:ind w:left="-79"/>
              <w:rPr>
                <w:rFonts w:ascii="Arial" w:eastAsia="Titillium Web" w:hAnsi="Arial" w:cs="Arial"/>
                <w:sz w:val="16"/>
                <w:szCs w:val="16"/>
              </w:rPr>
            </w:pPr>
            <w:hyperlink r:id="rId19">
              <w:r w:rsidR="007E0672">
                <w:rPr>
                  <w:rFonts w:ascii="Arial" w:eastAsia="Titillium Web" w:hAnsi="Arial" w:cs="Arial"/>
                  <w:color w:val="2DAFE6"/>
                  <w:sz w:val="16"/>
                  <w:szCs w:val="16"/>
                  <w:u w:val="single"/>
                </w:rPr>
                <w:t>www.mouvent.com/linkedin</w:t>
              </w:r>
            </w:hyperlink>
          </w:p>
        </w:tc>
      </w:tr>
      <w:tr w:rsidR="005D5D0A" w:rsidRPr="007B65FC" w14:paraId="55402D47" w14:textId="77777777" w:rsidTr="00BF7710">
        <w:trPr>
          <w:trHeight w:hRule="exact" w:val="482"/>
        </w:trPr>
        <w:tc>
          <w:tcPr>
            <w:tcW w:w="397" w:type="dxa"/>
            <w:hideMark/>
          </w:tcPr>
          <w:p w14:paraId="4FB64F88"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0288" behindDoc="0" locked="0" layoutInCell="1" allowOverlap="1" wp14:anchorId="47525D61" wp14:editId="3DD53EA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66E294E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1" o:title=""/>
                      </v:shape>
                    </v:group>
                  </w:pict>
                </mc:Fallback>
              </mc:AlternateContent>
            </w:r>
          </w:p>
        </w:tc>
        <w:tc>
          <w:tcPr>
            <w:tcW w:w="3912" w:type="dxa"/>
            <w:vAlign w:val="center"/>
            <w:hideMark/>
          </w:tcPr>
          <w:p w14:paraId="2015F524"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14:paraId="056A2CAA" w14:textId="77777777" w:rsidR="005D5D0A" w:rsidRPr="007B65FC" w:rsidRDefault="007E6CB8" w:rsidP="00BF7710">
            <w:pPr>
              <w:spacing w:line="180" w:lineRule="exact"/>
              <w:ind w:left="-79"/>
              <w:rPr>
                <w:rFonts w:ascii="Arial" w:eastAsia="Titillium Web" w:hAnsi="Arial" w:cs="Arial"/>
                <w:sz w:val="16"/>
                <w:szCs w:val="16"/>
              </w:rPr>
            </w:pPr>
            <w:hyperlink r:id="rId22">
              <w:r w:rsidR="007E0672">
                <w:rPr>
                  <w:rFonts w:ascii="Arial" w:eastAsia="Titillium Web" w:hAnsi="Arial" w:cs="Arial"/>
                  <w:color w:val="2DAFE6"/>
                  <w:sz w:val="16"/>
                  <w:szCs w:val="16"/>
                  <w:u w:val="single"/>
                </w:rPr>
                <w:t>www.mouvent.com/twitter</w:t>
              </w:r>
            </w:hyperlink>
          </w:p>
        </w:tc>
      </w:tr>
      <w:tr w:rsidR="005D5D0A" w:rsidRPr="007B65FC" w14:paraId="70644E7F" w14:textId="77777777" w:rsidTr="00BF7710">
        <w:trPr>
          <w:trHeight w:hRule="exact" w:val="482"/>
        </w:trPr>
        <w:tc>
          <w:tcPr>
            <w:tcW w:w="397" w:type="dxa"/>
            <w:hideMark/>
          </w:tcPr>
          <w:p w14:paraId="1A15ED7D"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1312" behindDoc="0" locked="0" layoutInCell="1" allowOverlap="1" wp14:anchorId="38D1ACDE" wp14:editId="5EE1817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5218C0E8"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4" o:title=""/>
                      </v:shape>
                    </v:group>
                  </w:pict>
                </mc:Fallback>
              </mc:AlternateContent>
            </w:r>
          </w:p>
        </w:tc>
        <w:tc>
          <w:tcPr>
            <w:tcW w:w="3912" w:type="dxa"/>
            <w:vAlign w:val="center"/>
          </w:tcPr>
          <w:p w14:paraId="56448F14"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14:paraId="1F31D4B9" w14:textId="77777777" w:rsidR="005D5D0A" w:rsidRPr="007B65FC" w:rsidRDefault="007E6CB8" w:rsidP="00BF7710">
            <w:pPr>
              <w:spacing w:line="180" w:lineRule="exact"/>
              <w:ind w:left="-79"/>
              <w:rPr>
                <w:rFonts w:ascii="Arial" w:eastAsia="Titillium Web" w:hAnsi="Arial" w:cs="Arial"/>
                <w:color w:val="2DAFE6"/>
                <w:u w:val="single"/>
              </w:rPr>
            </w:pPr>
            <w:hyperlink r:id="rId25">
              <w:r w:rsidR="007E0672">
                <w:rPr>
                  <w:rFonts w:ascii="Arial" w:eastAsia="Titillium Web" w:hAnsi="Arial" w:cs="Arial"/>
                  <w:color w:val="2DAFE6"/>
                  <w:sz w:val="16"/>
                  <w:szCs w:val="16"/>
                  <w:u w:val="single"/>
                </w:rPr>
                <w:t>www.mouvent.com/youtube</w:t>
              </w:r>
            </w:hyperlink>
          </w:p>
          <w:p w14:paraId="55BA8A9B" w14:textId="77777777" w:rsidR="005D5D0A" w:rsidRPr="007B65FC" w:rsidRDefault="005D5D0A" w:rsidP="00BF7710">
            <w:pPr>
              <w:spacing w:line="180" w:lineRule="exact"/>
              <w:ind w:left="-79"/>
              <w:rPr>
                <w:rFonts w:ascii="Arial" w:eastAsia="Titillium Web" w:hAnsi="Arial" w:cs="Arial"/>
              </w:rPr>
            </w:pPr>
          </w:p>
        </w:tc>
      </w:tr>
    </w:tbl>
    <w:p w14:paraId="53245772" w14:textId="77777777" w:rsidR="005D5D0A" w:rsidRPr="007B65FC" w:rsidRDefault="005D5D0A" w:rsidP="00AE2AF0">
      <w:pPr>
        <w:spacing w:after="60"/>
        <w:rPr>
          <w:rFonts w:ascii="Arial" w:eastAsia="Titillium Web" w:hAnsi="Arial" w:cs="Arial"/>
          <w:sz w:val="16"/>
          <w:szCs w:val="16"/>
        </w:rPr>
      </w:pPr>
    </w:p>
    <w:sectPr w:rsidR="005D5D0A" w:rsidRPr="007B65FC"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C0BDE" w14:textId="77777777" w:rsidR="007E6CB8" w:rsidRDefault="007E6CB8" w:rsidP="00DF5687">
      <w:r>
        <w:separator/>
      </w:r>
    </w:p>
  </w:endnote>
  <w:endnote w:type="continuationSeparator" w:id="0">
    <w:p w14:paraId="71530EC8" w14:textId="77777777" w:rsidR="007E6CB8" w:rsidRDefault="007E6CB8"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0672" w14:textId="77777777" w:rsidR="003539AA" w:rsidRPr="00EE2CF3" w:rsidRDefault="003539AA" w:rsidP="00D77DB4">
    <w:pPr>
      <w:pStyle w:val="MouventSender"/>
      <w:rPr>
        <w:bCs/>
      </w:rPr>
    </w:pPr>
  </w:p>
  <w:p w14:paraId="4A5045DD" w14:textId="77777777" w:rsidR="003539AA" w:rsidRPr="00EE2CF3" w:rsidRDefault="003539AA" w:rsidP="00D77DB4">
    <w:pPr>
      <w:pStyle w:val="MouventSender"/>
    </w:pPr>
  </w:p>
  <w:p w14:paraId="04951232" w14:textId="77777777" w:rsidR="003539AA" w:rsidRPr="00EE2CF3" w:rsidRDefault="003539AA" w:rsidP="00D77DB4">
    <w:pPr>
      <w:pStyle w:val="MouventSender"/>
    </w:pPr>
  </w:p>
  <w:p w14:paraId="65E7B2A5" w14:textId="77777777" w:rsidR="003539AA" w:rsidRPr="00EE2CF3" w:rsidRDefault="003539AA" w:rsidP="00D77DB4">
    <w:pPr>
      <w:pStyle w:val="MouventSender"/>
    </w:pPr>
    <w:r>
      <w:rPr>
        <w:noProof/>
        <w:lang w:val="fr-FR" w:eastAsia="fr-FR" w:bidi="ar-SA"/>
      </w:rPr>
      <mc:AlternateContent>
        <mc:Choice Requires="wps">
          <w:drawing>
            <wp:anchor distT="0" distB="0" distL="114300" distR="114300" simplePos="0" relativeHeight="251664384" behindDoc="0" locked="0" layoutInCell="1" allowOverlap="1" wp14:anchorId="3957BFFB" wp14:editId="766CE51C">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0809831F"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Mouvent AG</w:t>
                          </w:r>
                          <w:r>
                            <w:tab/>
                          </w:r>
                          <w:r>
                            <w:rPr>
                              <w:rFonts w:ascii="Arial" w:hAnsi="Arial" w:cs="Arial"/>
                              <w:color w:val="000000" w:themeColor="text1"/>
                            </w:rPr>
                            <w:t>Löwengasse 8</w:t>
                          </w:r>
                        </w:p>
                        <w:p w14:paraId="6FF7F86D"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www.mouvent.com</w:t>
                          </w:r>
                          <w:r>
                            <w:tab/>
                          </w:r>
                          <w:r>
                            <w:rPr>
                              <w:rFonts w:ascii="Arial" w:hAnsi="Arial" w:cs="Arial"/>
                              <w:color w:val="000000" w:themeColor="text1"/>
                            </w:rPr>
                            <w:t>4500 Solothurn, Svizzera</w:t>
                          </w:r>
                        </w:p>
                        <w:p w14:paraId="17026855"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tab/>
                          </w:r>
                          <w:r>
                            <w:rPr>
                              <w:rFonts w:ascii="Arial" w:hAnsi="Arial" w:cs="Arial"/>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3957BFFB" id="_x0000_t202" coordsize="21600,21600" o:spt="202" path="m,l,21600r21600,l21600,xe">
              <v:stroke joinstyle="miter"/>
              <v:path gradientshapeok="t" o:connecttype="rect"/>
            </v:shapetype>
            <v:sha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v="urn:schemas-microsoft-com:vml"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xmlns:w14="http://schemas.microsoft.com/office/word/2010/wordml" w14:paraId="0809831F"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Mouvent AG</w:t>
                    </w:r>
                    <w:r>
                      <w:tab/>
                    </w:r>
                    <w:r>
                      <w:rPr>
                        <w:rFonts w:ascii="Arial" w:hAnsi="Arial" w:cs="Arial"/>
                        <w:color w:val="000000" w:themeColor="text1"/>
                      </w:rPr>
                      <w:t>Löwengasse 8</w:t>
                    </w:r>
                  </w:p>
                  <w:proofErr w:type="spellStart"/>
                  <w:proofErr w:type="spellEnd"/>
                  <w:p xmlns:w14="http://schemas.microsoft.com/office/word/2010/wordml" w14:paraId="6FF7F86D"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www.mouvent.com</w:t>
                    </w:r>
                    <w:r>
                      <w:tab/>
                    </w:r>
                    <w:r>
                      <w:rPr>
                        <w:rFonts w:ascii="Arial" w:hAnsi="Arial" w:cs="Arial"/>
                        <w:color w:val="000000" w:themeColor="text1"/>
                      </w:rPr>
                      <w:t>4500 Solothurn, Svizzera</w:t>
                    </w:r>
                  </w:p>
                  <w:p xmlns:w14="http://schemas.microsoft.com/office/word/2010/wordml" w14:paraId="17026855"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tab/>
                    </w:r>
                    <w:r>
                      <w:rPr>
                        <w:rFonts w:ascii="Arial" w:hAnsi="Arial" w:cs="Arial"/>
                        <w:color w:val="000000" w:themeColor="text1"/>
                      </w:rPr>
                      <w:t>T +41 58 255 25 55</w:t>
                    </w:r>
                  </w:p>
                </w:txbxContent>
              </v:textbox>
              <w10:wrap xmlns:w10="urn:schemas-microsoft-com:office:word" anchorx="page" anchory="page"/>
            </v:shape>
          </w:pict>
        </mc:Fallback>
      </mc:AlternateContent>
    </w:r>
  </w:p>
  <w:p w14:paraId="04BD63C6" w14:textId="77777777" w:rsidR="003539AA" w:rsidRPr="00EE2CF3" w:rsidRDefault="003539AA" w:rsidP="00D77DB4">
    <w:pPr>
      <w:pStyle w:val="MouventSender"/>
    </w:pPr>
  </w:p>
  <w:p w14:paraId="70A951C2" w14:textId="77777777" w:rsidR="003539AA" w:rsidRPr="00EE2CF3" w:rsidRDefault="003539AA"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14:paraId="626388B9" w14:textId="77777777" w:rsidR="003539AA" w:rsidRPr="00D32933" w:rsidRDefault="003539AA" w:rsidP="00D77DB4">
    <w:pPr>
      <w:pStyle w:val="MouventSender"/>
    </w:pPr>
    <w:r>
      <w:rPr>
        <w:noProof/>
        <w:lang w:val="fr-FR" w:eastAsia="fr-FR" w:bidi="ar-SA"/>
      </w:rPr>
      <mc:AlternateContent>
        <mc:Choice Requires="wps">
          <w:drawing>
            <wp:anchor distT="0" distB="0" distL="114300" distR="114300" simplePos="0" relativeHeight="251662336" behindDoc="0" locked="0" layoutInCell="1" allowOverlap="1" wp14:anchorId="13B84B79" wp14:editId="20340DF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CB1A98E" w14:textId="77777777" w:rsidR="003539AA" w:rsidRPr="00F754DF" w:rsidRDefault="003539AA" w:rsidP="00D77DB4">
                          <w:pPr>
                            <w:pStyle w:val="MouventSender"/>
                            <w:rPr>
                              <w:rFonts w:ascii="Arial" w:hAnsi="Arial" w:cs="Arial"/>
                            </w:rPr>
                          </w:pPr>
                          <w:r>
                            <w:rPr>
                              <w:rFonts w:ascii="Arial" w:hAnsi="Arial" w:cs="Arial"/>
                            </w:rPr>
                            <w:t>Mouvent AG</w:t>
                          </w:r>
                          <w:r>
                            <w:tab/>
                          </w:r>
                          <w:r>
                            <w:rPr>
                              <w:rFonts w:ascii="Arial" w:hAnsi="Arial" w:cs="Arial"/>
                            </w:rPr>
                            <w:t>Löwengasse 8</w:t>
                          </w:r>
                        </w:p>
                        <w:p w14:paraId="36C27D96" w14:textId="77777777" w:rsidR="003539AA" w:rsidRPr="00F754DF" w:rsidRDefault="003539AA" w:rsidP="00D77DB4">
                          <w:pPr>
                            <w:pStyle w:val="MouventSender"/>
                            <w:rPr>
                              <w:rFonts w:ascii="Arial" w:hAnsi="Arial" w:cs="Arial"/>
                            </w:rPr>
                          </w:pPr>
                          <w:r>
                            <w:rPr>
                              <w:rFonts w:ascii="Arial" w:hAnsi="Arial" w:cs="Arial"/>
                            </w:rPr>
                            <w:t>www.mouvent.com</w:t>
                          </w:r>
                          <w:r>
                            <w:tab/>
                          </w:r>
                          <w:r>
                            <w:rPr>
                              <w:rFonts w:ascii="Arial" w:hAnsi="Arial" w:cs="Arial"/>
                            </w:rPr>
                            <w:t>4500 Solothurn, Svizzera</w:t>
                          </w:r>
                        </w:p>
                        <w:p w14:paraId="5E58A487" w14:textId="77777777" w:rsidR="003539AA" w:rsidRPr="00F754DF" w:rsidRDefault="003539AA" w:rsidP="00D77DB4">
                          <w:pPr>
                            <w:pStyle w:val="MouventSender"/>
                            <w:rPr>
                              <w:rFonts w:ascii="Arial" w:hAnsi="Arial" w:cs="Arial"/>
                            </w:rPr>
                          </w:pPr>
                          <w:r>
                            <w:tab/>
                          </w:r>
                          <w:r>
                            <w:rPr>
                              <w:rFonts w:ascii="Arial" w:hAnsi="Arial" w:cs="Arial"/>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13B84B79" id="_x0000_t202" coordsize="21600,21600" o:spt="202" path="m,l,21600r21600,l21600,xe">
              <v:stroke joinstyle="miter"/>
              <v:path gradientshapeok="t" o:connecttype="rect"/>
            </v:shapetype>
            <v:sha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v="urn:schemas-microsoft-com:vml"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xmlns:w14="http://schemas.microsoft.com/office/word/2010/wordml" w14:paraId="2CB1A98E" w14:textId="77777777" w:rsidR="003539AA" w:rsidRPr="00F754DF" w:rsidRDefault="003539AA" w:rsidP="00D77DB4">
                    <w:pPr>
                      <w:pStyle w:val="MouventSender"/>
                      <w:rPr>
                        <w:rFonts w:ascii="Arial" w:hAnsi="Arial" w:cs="Arial"/>
                      </w:rPr>
                    </w:pPr>
                    <w:r>
                      <w:rPr>
                        <w:rFonts w:ascii="Arial" w:hAnsi="Arial" w:cs="Arial"/>
                      </w:rPr>
                      <w:t>Mouvent AG</w:t>
                    </w:r>
                    <w:r>
                      <w:tab/>
                    </w:r>
                    <w:r>
                      <w:rPr>
                        <w:rFonts w:ascii="Arial" w:hAnsi="Arial" w:cs="Arial"/>
                      </w:rPr>
                      <w:t>Löwengasse 8</w:t>
                    </w:r>
                  </w:p>
                  <w:proofErr w:type="spellStart"/>
                  <w:proofErr w:type="spellEnd"/>
                  <w:p xmlns:w14="http://schemas.microsoft.com/office/word/2010/wordml" w14:paraId="36C27D96" w14:textId="77777777" w:rsidR="003539AA" w:rsidRPr="00F754DF" w:rsidRDefault="003539AA" w:rsidP="00D77DB4">
                    <w:pPr>
                      <w:pStyle w:val="MouventSender"/>
                      <w:rPr>
                        <w:rFonts w:ascii="Arial" w:hAnsi="Arial" w:cs="Arial"/>
                      </w:rPr>
                    </w:pPr>
                    <w:r>
                      <w:rPr>
                        <w:rFonts w:ascii="Arial" w:hAnsi="Arial" w:cs="Arial"/>
                      </w:rPr>
                      <w:t>www.mouvent.com</w:t>
                    </w:r>
                    <w:r>
                      <w:tab/>
                    </w:r>
                    <w:r>
                      <w:rPr>
                        <w:rFonts w:ascii="Arial" w:hAnsi="Arial" w:cs="Arial"/>
                      </w:rPr>
                      <w:t>4500 Solothurn, Svizzera</w:t>
                    </w:r>
                  </w:p>
                  <w:p xmlns:w14="http://schemas.microsoft.com/office/word/2010/wordml" w14:paraId="5E58A487" w14:textId="77777777" w:rsidR="003539AA" w:rsidRPr="00F754DF" w:rsidRDefault="003539AA" w:rsidP="00D77DB4">
                    <w:pPr>
                      <w:pStyle w:val="MouventSender"/>
                      <w:rPr>
                        <w:rFonts w:ascii="Arial" w:hAnsi="Arial" w:cs="Arial"/>
                      </w:rPr>
                    </w:pPr>
                    <w:r>
                      <w:tab/>
                    </w:r>
                    <w:r>
                      <w:rPr>
                        <w:rFonts w:ascii="Arial" w:hAnsi="Arial" w:cs="Arial"/>
                      </w:rPr>
                      <w:t>T +41 58 255 25 55</w:t>
                    </w:r>
                  </w:p>
                </w:txbxContent>
              </v:textbox>
              <w10:wrap xmlns:w10="urn:schemas-microsoft-com:office:word"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5A565" w14:textId="77777777" w:rsidR="007E6CB8" w:rsidRDefault="007E6CB8" w:rsidP="00DF5687">
      <w:r>
        <w:separator/>
      </w:r>
    </w:p>
  </w:footnote>
  <w:footnote w:type="continuationSeparator" w:id="0">
    <w:p w14:paraId="7C7F587D" w14:textId="77777777" w:rsidR="007E6CB8" w:rsidRDefault="007E6CB8"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B34EE" w14:textId="77777777" w:rsidR="003539AA" w:rsidRPr="00B9440A" w:rsidRDefault="003539AA" w:rsidP="00B9440A">
    <w:pPr>
      <w:pStyle w:val="Header"/>
    </w:pPr>
    <w:r>
      <w:rPr>
        <w:noProof/>
        <w:lang w:val="fr-FR" w:eastAsia="fr-FR" w:bidi="ar-SA"/>
      </w:rPr>
      <w:drawing>
        <wp:anchor distT="0" distB="0" distL="114300" distR="114300" simplePos="0" relativeHeight="251658240" behindDoc="0" locked="1" layoutInCell="1" allowOverlap="1" wp14:anchorId="07B27AB5" wp14:editId="651A345D">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8750" w14:textId="77777777" w:rsidR="003539AA" w:rsidRDefault="003539AA">
    <w:pPr>
      <w:pStyle w:val="Header"/>
    </w:pPr>
    <w:r>
      <w:rPr>
        <w:noProof/>
        <w:lang w:val="fr-FR" w:eastAsia="fr-FR" w:bidi="ar-SA"/>
      </w:rPr>
      <w:drawing>
        <wp:anchor distT="0" distB="0" distL="114300" distR="114300" simplePos="0" relativeHeight="251660288" behindDoc="0" locked="1" layoutInCell="1" allowOverlap="1" wp14:anchorId="4A9E56B6" wp14:editId="3771618E">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248AA"/>
    <w:rsid w:val="0005421E"/>
    <w:rsid w:val="0007065B"/>
    <w:rsid w:val="00070F2E"/>
    <w:rsid w:val="000A57B5"/>
    <w:rsid w:val="000E6621"/>
    <w:rsid w:val="001062EA"/>
    <w:rsid w:val="00135528"/>
    <w:rsid w:val="001421F1"/>
    <w:rsid w:val="00152435"/>
    <w:rsid w:val="001A5E0F"/>
    <w:rsid w:val="001B4780"/>
    <w:rsid w:val="001F766A"/>
    <w:rsid w:val="0021392B"/>
    <w:rsid w:val="00237C40"/>
    <w:rsid w:val="00242A73"/>
    <w:rsid w:val="0024765A"/>
    <w:rsid w:val="00247F4A"/>
    <w:rsid w:val="002E79BE"/>
    <w:rsid w:val="002E7A92"/>
    <w:rsid w:val="002E7ABD"/>
    <w:rsid w:val="002F2CE2"/>
    <w:rsid w:val="00305121"/>
    <w:rsid w:val="003070C4"/>
    <w:rsid w:val="00312201"/>
    <w:rsid w:val="0031278E"/>
    <w:rsid w:val="003144B4"/>
    <w:rsid w:val="00317E6D"/>
    <w:rsid w:val="00330428"/>
    <w:rsid w:val="003539AA"/>
    <w:rsid w:val="00360578"/>
    <w:rsid w:val="00381A28"/>
    <w:rsid w:val="003857D7"/>
    <w:rsid w:val="003A027D"/>
    <w:rsid w:val="003A4360"/>
    <w:rsid w:val="003D0958"/>
    <w:rsid w:val="003D37AC"/>
    <w:rsid w:val="003D71CE"/>
    <w:rsid w:val="003E1D3E"/>
    <w:rsid w:val="00457FCA"/>
    <w:rsid w:val="00480D7E"/>
    <w:rsid w:val="00491A4B"/>
    <w:rsid w:val="004D26DB"/>
    <w:rsid w:val="004D5F85"/>
    <w:rsid w:val="004E3582"/>
    <w:rsid w:val="00507B19"/>
    <w:rsid w:val="00530366"/>
    <w:rsid w:val="0053129B"/>
    <w:rsid w:val="00534E9F"/>
    <w:rsid w:val="00543530"/>
    <w:rsid w:val="0057613F"/>
    <w:rsid w:val="005A240F"/>
    <w:rsid w:val="005B2DE1"/>
    <w:rsid w:val="005B3791"/>
    <w:rsid w:val="005B6EF6"/>
    <w:rsid w:val="005C47E0"/>
    <w:rsid w:val="005C661C"/>
    <w:rsid w:val="005D1A48"/>
    <w:rsid w:val="005D5D0A"/>
    <w:rsid w:val="005F7CF7"/>
    <w:rsid w:val="00625107"/>
    <w:rsid w:val="00652A0F"/>
    <w:rsid w:val="00673D71"/>
    <w:rsid w:val="0069014D"/>
    <w:rsid w:val="00695397"/>
    <w:rsid w:val="006C20FB"/>
    <w:rsid w:val="00727DC0"/>
    <w:rsid w:val="00727E10"/>
    <w:rsid w:val="00741C3D"/>
    <w:rsid w:val="00750937"/>
    <w:rsid w:val="00756F9E"/>
    <w:rsid w:val="007B65FC"/>
    <w:rsid w:val="007C3A79"/>
    <w:rsid w:val="007C4063"/>
    <w:rsid w:val="007D0154"/>
    <w:rsid w:val="007E0672"/>
    <w:rsid w:val="007E6CB8"/>
    <w:rsid w:val="007F57AF"/>
    <w:rsid w:val="00843E09"/>
    <w:rsid w:val="00870A98"/>
    <w:rsid w:val="00882822"/>
    <w:rsid w:val="008B7D3B"/>
    <w:rsid w:val="008C049E"/>
    <w:rsid w:val="008C711F"/>
    <w:rsid w:val="008E75F1"/>
    <w:rsid w:val="008F6FA4"/>
    <w:rsid w:val="009349E2"/>
    <w:rsid w:val="00937CDE"/>
    <w:rsid w:val="00937D43"/>
    <w:rsid w:val="00942DF9"/>
    <w:rsid w:val="00960B68"/>
    <w:rsid w:val="00967857"/>
    <w:rsid w:val="00984C20"/>
    <w:rsid w:val="009C7A30"/>
    <w:rsid w:val="009D6881"/>
    <w:rsid w:val="009D77ED"/>
    <w:rsid w:val="009E46AF"/>
    <w:rsid w:val="009F7296"/>
    <w:rsid w:val="00A00729"/>
    <w:rsid w:val="00A068E4"/>
    <w:rsid w:val="00A14784"/>
    <w:rsid w:val="00A2595D"/>
    <w:rsid w:val="00A268F6"/>
    <w:rsid w:val="00A66300"/>
    <w:rsid w:val="00A87B48"/>
    <w:rsid w:val="00A95397"/>
    <w:rsid w:val="00AD0F00"/>
    <w:rsid w:val="00AE1AF5"/>
    <w:rsid w:val="00AE2AF0"/>
    <w:rsid w:val="00B15F3E"/>
    <w:rsid w:val="00B204FA"/>
    <w:rsid w:val="00B44E01"/>
    <w:rsid w:val="00B5765F"/>
    <w:rsid w:val="00B60CF9"/>
    <w:rsid w:val="00B9440A"/>
    <w:rsid w:val="00BA62BF"/>
    <w:rsid w:val="00BB4142"/>
    <w:rsid w:val="00BC3590"/>
    <w:rsid w:val="00BE415B"/>
    <w:rsid w:val="00BF7710"/>
    <w:rsid w:val="00C024B5"/>
    <w:rsid w:val="00C16278"/>
    <w:rsid w:val="00C3346E"/>
    <w:rsid w:val="00C9209B"/>
    <w:rsid w:val="00C958D4"/>
    <w:rsid w:val="00CB3EAF"/>
    <w:rsid w:val="00CC2E10"/>
    <w:rsid w:val="00CD513D"/>
    <w:rsid w:val="00CE2C01"/>
    <w:rsid w:val="00D11562"/>
    <w:rsid w:val="00D32933"/>
    <w:rsid w:val="00D36F7A"/>
    <w:rsid w:val="00D61861"/>
    <w:rsid w:val="00D77DB4"/>
    <w:rsid w:val="00D80DCA"/>
    <w:rsid w:val="00D9037E"/>
    <w:rsid w:val="00D947B4"/>
    <w:rsid w:val="00DA4D76"/>
    <w:rsid w:val="00DC497E"/>
    <w:rsid w:val="00DE18AC"/>
    <w:rsid w:val="00DF5687"/>
    <w:rsid w:val="00E035D1"/>
    <w:rsid w:val="00E12396"/>
    <w:rsid w:val="00E227EA"/>
    <w:rsid w:val="00EB74B2"/>
    <w:rsid w:val="00ED3450"/>
    <w:rsid w:val="00EE2CF3"/>
    <w:rsid w:val="00EF505E"/>
    <w:rsid w:val="00EF6AB6"/>
    <w:rsid w:val="00F017BD"/>
    <w:rsid w:val="00F445C5"/>
    <w:rsid w:val="00F7329F"/>
    <w:rsid w:val="00F754DF"/>
    <w:rsid w:val="00FA13AB"/>
    <w:rsid w:val="00FC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1D9CF5"/>
  <w15:docId w15:val="{B7F2C2B2-CD0B-49A2-95A4-5D27D900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it-IT" w:eastAsia="it-IT" w:bidi="it-IT"/>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3D0958"/>
    <w:rPr>
      <w:color w:val="808080"/>
      <w:shd w:val="clear" w:color="auto" w:fill="E6E6E6"/>
    </w:rPr>
  </w:style>
  <w:style w:type="character" w:styleId="FollowedHyperlink">
    <w:name w:val="FollowedHyperlink"/>
    <w:basedOn w:val="DefaultParagraphFont"/>
    <w:uiPriority w:val="99"/>
    <w:semiHidden/>
    <w:unhideWhenUsed/>
    <w:rsid w:val="008C049E"/>
    <w:rPr>
      <w:color w:val="28328C" w:themeColor="followedHyperlink"/>
      <w:u w:val="single"/>
    </w:rPr>
  </w:style>
  <w:style w:type="character" w:customStyle="1" w:styleId="UnresolvedMention2">
    <w:name w:val="Unresolved Mention2"/>
    <w:basedOn w:val="DefaultParagraphFont"/>
    <w:uiPriority w:val="99"/>
    <w:semiHidden/>
    <w:unhideWhenUsed/>
    <w:rsid w:val="00ED3450"/>
    <w:rPr>
      <w:color w:val="605E5C"/>
      <w:shd w:val="clear" w:color="auto" w:fill="E1DFDD"/>
    </w:rPr>
  </w:style>
  <w:style w:type="paragraph" w:styleId="BalloonText">
    <w:name w:val="Balloon Text"/>
    <w:basedOn w:val="Normal"/>
    <w:link w:val="BalloonTextChar"/>
    <w:uiPriority w:val="99"/>
    <w:semiHidden/>
    <w:unhideWhenUsed/>
    <w:rsid w:val="003A02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2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5500">
      <w:bodyDiv w:val="1"/>
      <w:marLeft w:val="0"/>
      <w:marRight w:val="0"/>
      <w:marTop w:val="0"/>
      <w:marBottom w:val="0"/>
      <w:divBdr>
        <w:top w:val="none" w:sz="0" w:space="0" w:color="auto"/>
        <w:left w:val="none" w:sz="0" w:space="0" w:color="auto"/>
        <w:bottom w:val="none" w:sz="0" w:space="0" w:color="auto"/>
        <w:right w:val="none" w:sz="0" w:space="0" w:color="auto"/>
      </w:divBdr>
      <w:divsChild>
        <w:div w:id="520969766">
          <w:marLeft w:val="0"/>
          <w:marRight w:val="0"/>
          <w:marTop w:val="0"/>
          <w:marBottom w:val="0"/>
          <w:divBdr>
            <w:top w:val="none" w:sz="0" w:space="0" w:color="auto"/>
            <w:left w:val="none" w:sz="0" w:space="0" w:color="auto"/>
            <w:bottom w:val="none" w:sz="0" w:space="0" w:color="auto"/>
            <w:right w:val="none" w:sz="0" w:space="0" w:color="auto"/>
          </w:divBdr>
          <w:divsChild>
            <w:div w:id="1223178471">
              <w:marLeft w:val="0"/>
              <w:marRight w:val="0"/>
              <w:marTop w:val="0"/>
              <w:marBottom w:val="0"/>
              <w:divBdr>
                <w:top w:val="none" w:sz="0" w:space="0" w:color="auto"/>
                <w:left w:val="none" w:sz="0" w:space="0" w:color="auto"/>
                <w:bottom w:val="none" w:sz="0" w:space="0" w:color="auto"/>
                <w:right w:val="none" w:sz="0" w:space="0" w:color="auto"/>
              </w:divBdr>
              <w:divsChild>
                <w:div w:id="1767458236">
                  <w:marLeft w:val="0"/>
                  <w:marRight w:val="0"/>
                  <w:marTop w:val="0"/>
                  <w:marBottom w:val="0"/>
                  <w:divBdr>
                    <w:top w:val="single" w:sz="6" w:space="0" w:color="A3A3A3"/>
                    <w:left w:val="single" w:sz="6" w:space="0" w:color="A3A3A3"/>
                    <w:bottom w:val="single" w:sz="6" w:space="0" w:color="A3A3A3"/>
                    <w:right w:val="single" w:sz="6" w:space="0" w:color="A3A3A3"/>
                  </w:divBdr>
                  <w:divsChild>
                    <w:div w:id="299724764">
                      <w:marLeft w:val="0"/>
                      <w:marRight w:val="0"/>
                      <w:marTop w:val="0"/>
                      <w:marBottom w:val="0"/>
                      <w:divBdr>
                        <w:top w:val="none" w:sz="0" w:space="0" w:color="auto"/>
                        <w:left w:val="none" w:sz="0" w:space="0" w:color="auto"/>
                        <w:bottom w:val="none" w:sz="0" w:space="0" w:color="auto"/>
                        <w:right w:val="none" w:sz="0" w:space="0" w:color="auto"/>
                      </w:divBdr>
                      <w:divsChild>
                        <w:div w:id="109013870">
                          <w:marLeft w:val="0"/>
                          <w:marRight w:val="3780"/>
                          <w:marTop w:val="0"/>
                          <w:marBottom w:val="0"/>
                          <w:divBdr>
                            <w:top w:val="none" w:sz="0" w:space="0" w:color="auto"/>
                            <w:left w:val="none" w:sz="0" w:space="0" w:color="auto"/>
                            <w:bottom w:val="none" w:sz="0" w:space="0" w:color="auto"/>
                            <w:right w:val="none" w:sz="0" w:space="0" w:color="auto"/>
                          </w:divBdr>
                          <w:divsChild>
                            <w:div w:id="1255360507">
                              <w:marLeft w:val="120"/>
                              <w:marRight w:val="120"/>
                              <w:marTop w:val="120"/>
                              <w:marBottom w:val="120"/>
                              <w:divBdr>
                                <w:top w:val="none" w:sz="0" w:space="0" w:color="auto"/>
                                <w:left w:val="none" w:sz="0" w:space="0" w:color="auto"/>
                                <w:bottom w:val="none" w:sz="0" w:space="0" w:color="auto"/>
                                <w:right w:val="none" w:sz="0" w:space="0" w:color="auto"/>
                              </w:divBdr>
                              <w:divsChild>
                                <w:div w:id="903762895">
                                  <w:marLeft w:val="0"/>
                                  <w:marRight w:val="0"/>
                                  <w:marTop w:val="0"/>
                                  <w:marBottom w:val="0"/>
                                  <w:divBdr>
                                    <w:top w:val="none" w:sz="0" w:space="0" w:color="auto"/>
                                    <w:left w:val="none" w:sz="0" w:space="0" w:color="auto"/>
                                    <w:bottom w:val="none" w:sz="0" w:space="0" w:color="auto"/>
                                    <w:right w:val="none" w:sz="0" w:space="0" w:color="auto"/>
                                  </w:divBdr>
                                  <w:divsChild>
                                    <w:div w:id="4243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www.mouvent.com/youtube" TargetMode="External"/><Relationship Id="rId2" Type="http://schemas.openxmlformats.org/officeDocument/2006/relationships/numbering" Target="numbering.xml"/><Relationship Id="rId16" Type="http://schemas.openxmlformats.org/officeDocument/2006/relationships/hyperlink" Target="http://www.mouvent.com/facebook"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www.mouvent.com/twitte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D516-A889-4D86-A93C-0FA65BE5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2</cp:revision>
  <cp:lastPrinted>2018-08-17T11:45:00Z</cp:lastPrinted>
  <dcterms:created xsi:type="dcterms:W3CDTF">2018-08-29T13:23:00Z</dcterms:created>
  <dcterms:modified xsi:type="dcterms:W3CDTF">2018-08-29T13:23:00Z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